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AE12B" w14:textId="59888992" w:rsidR="00CC16F5" w:rsidRPr="00FE168A" w:rsidRDefault="00CC16F5" w:rsidP="00E5639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Arial" w:eastAsia="Arial" w:hAnsi="Arial" w:cs="Arial"/>
          <w:b/>
          <w:bCs/>
          <w:position w:val="1"/>
          <w:bdr w:val="none" w:sz="0" w:space="0" w:color="auto"/>
          <w:lang w:val="fr-CA"/>
        </w:rPr>
      </w:pPr>
      <w:r w:rsidRPr="0066212E">
        <w:rPr>
          <w:rFonts w:ascii="Arial" w:eastAsia="Gadugi" w:hAnsi="Arial" w:cs="Arial"/>
          <w:b/>
          <w:sz w:val="36"/>
          <w:bdr w:val="none" w:sz="0" w:space="0" w:color="auto"/>
          <w:lang w:val="fr-CA" w:bidi="fr-CA"/>
        </w:rPr>
        <w:t xml:space="preserve">Avis </w:t>
      </w:r>
      <w:r w:rsidR="000C2C5F" w:rsidRPr="000C2C5F">
        <w:rPr>
          <w:rFonts w:ascii="Arial" w:eastAsia="Gadugi" w:hAnsi="Arial" w:cs="Arial"/>
          <w:b/>
          <w:sz w:val="36"/>
          <w:bdr w:val="none" w:sz="0" w:space="0" w:color="auto"/>
          <w:lang w:val="fr-CA" w:bidi="fr-CA"/>
        </w:rPr>
        <w:t>important pour les patientes de la région d</w:t>
      </w:r>
      <w:r w:rsidR="000C2C5F">
        <w:rPr>
          <w:rFonts w:ascii="Arial" w:eastAsia="Gadugi" w:hAnsi="Arial" w:cs="Arial"/>
          <w:b/>
          <w:sz w:val="36"/>
          <w:bdr w:val="none" w:sz="0" w:space="0" w:color="auto"/>
          <w:lang w:val="fr-CA" w:bidi="fr-CA"/>
        </w:rPr>
        <w:t>u</w:t>
      </w:r>
      <w:r w:rsidR="000C2C5F" w:rsidRPr="000C2C5F">
        <w:rPr>
          <w:rFonts w:ascii="Arial" w:eastAsia="Gadugi" w:hAnsi="Arial" w:cs="Arial"/>
          <w:b/>
          <w:sz w:val="36"/>
          <w:bdr w:val="none" w:sz="0" w:space="0" w:color="auto"/>
          <w:lang w:val="fr-CA" w:bidi="fr-CA"/>
        </w:rPr>
        <w:t xml:space="preserve"> Kitikmeot recevant des soins prénatals</w:t>
      </w:r>
    </w:p>
    <w:p w14:paraId="687DD2BB" w14:textId="616D0F73" w:rsidR="004D1493" w:rsidRPr="00FE168A" w:rsidRDefault="004D1493" w:rsidP="00FA792D">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dr w:val="none" w:sz="0" w:space="0" w:color="auto"/>
          <w:lang w:val="fr-CA"/>
        </w:rPr>
      </w:pPr>
      <w:r w:rsidRPr="0066212E">
        <w:rPr>
          <w:rFonts w:ascii="Arial" w:eastAsia="Gadugi" w:hAnsi="Arial" w:cs="Arial"/>
          <w:b/>
          <w:position w:val="1"/>
          <w:bdr w:val="none" w:sz="0" w:space="0" w:color="auto"/>
          <w:lang w:val="fr-CA" w:bidi="fr-CA"/>
        </w:rPr>
        <w:t>Date de début :</w:t>
      </w:r>
      <w:r w:rsidRPr="0066212E">
        <w:rPr>
          <w:rFonts w:ascii="Arial" w:eastAsia="Gadugi" w:hAnsi="Arial" w:cs="Arial"/>
          <w:b/>
          <w:position w:val="1"/>
          <w:bdr w:val="none" w:sz="0" w:space="0" w:color="auto"/>
          <w:lang w:val="fr-CA" w:bidi="fr-CA"/>
        </w:rPr>
        <w:tab/>
        <w:t>1</w:t>
      </w:r>
      <w:r w:rsidR="00FE168A">
        <w:rPr>
          <w:rFonts w:ascii="Arial" w:eastAsia="Gadugi" w:hAnsi="Arial" w:cs="Arial"/>
          <w:b/>
          <w:position w:val="1"/>
          <w:bdr w:val="none" w:sz="0" w:space="0" w:color="auto"/>
          <w:lang w:val="fr-CA" w:bidi="fr-CA"/>
        </w:rPr>
        <w:t>1</w:t>
      </w:r>
      <w:r w:rsidRPr="0066212E">
        <w:rPr>
          <w:rFonts w:ascii="Arial" w:eastAsia="Gadugi" w:hAnsi="Arial" w:cs="Arial"/>
          <w:b/>
          <w:position w:val="1"/>
          <w:bdr w:val="none" w:sz="0" w:space="0" w:color="auto"/>
          <w:lang w:val="fr-CA" w:bidi="fr-CA"/>
        </w:rPr>
        <w:t> septembre 2026</w:t>
      </w:r>
    </w:p>
    <w:p w14:paraId="3E0A51DC" w14:textId="0A476042" w:rsidR="004D1493" w:rsidRPr="00FE168A" w:rsidRDefault="004D1493" w:rsidP="00FA792D">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dr w:val="none" w:sz="0" w:space="0" w:color="auto"/>
          <w:lang w:val="fr-CA"/>
        </w:rPr>
      </w:pPr>
      <w:r w:rsidRPr="0066212E">
        <w:rPr>
          <w:rFonts w:ascii="Arial" w:eastAsia="Gadugi" w:hAnsi="Arial" w:cs="Arial"/>
          <w:b/>
          <w:bdr w:val="none" w:sz="0" w:space="0" w:color="auto"/>
          <w:lang w:val="fr-CA" w:bidi="fr-CA"/>
        </w:rPr>
        <w:t>Date de fin :</w:t>
      </w:r>
      <w:r w:rsidRPr="0066212E">
        <w:rPr>
          <w:rFonts w:ascii="Arial" w:eastAsia="Gadugi" w:hAnsi="Arial" w:cs="Arial"/>
          <w:b/>
          <w:bdr w:val="none" w:sz="0" w:space="0" w:color="auto"/>
          <w:lang w:val="fr-CA" w:bidi="fr-CA"/>
        </w:rPr>
        <w:tab/>
      </w:r>
      <w:r w:rsidR="0066212E">
        <w:rPr>
          <w:rFonts w:ascii="Arial" w:eastAsia="Gadugi" w:hAnsi="Arial" w:cs="Arial"/>
          <w:b/>
          <w:bdr w:val="none" w:sz="0" w:space="0" w:color="auto"/>
          <w:lang w:val="fr-CA" w:bidi="fr-CA"/>
        </w:rPr>
        <w:tab/>
      </w:r>
      <w:r w:rsidRPr="0066212E">
        <w:rPr>
          <w:rFonts w:ascii="Arial" w:eastAsia="Gadugi" w:hAnsi="Arial" w:cs="Arial"/>
          <w:b/>
          <w:bdr w:val="none" w:sz="0" w:space="0" w:color="auto"/>
          <w:lang w:val="fr-CA" w:bidi="fr-CA"/>
        </w:rPr>
        <w:t>31 </w:t>
      </w:r>
      <w:proofErr w:type="gramStart"/>
      <w:r w:rsidRPr="0066212E">
        <w:rPr>
          <w:rFonts w:ascii="Arial" w:eastAsia="Gadugi" w:hAnsi="Arial" w:cs="Arial"/>
          <w:b/>
          <w:bdr w:val="none" w:sz="0" w:space="0" w:color="auto"/>
          <w:lang w:val="fr-CA" w:bidi="fr-CA"/>
        </w:rPr>
        <w:t>aout</w:t>
      </w:r>
      <w:proofErr w:type="gramEnd"/>
      <w:r w:rsidRPr="0066212E">
        <w:rPr>
          <w:rFonts w:ascii="Arial" w:eastAsia="Gadugi" w:hAnsi="Arial" w:cs="Arial"/>
          <w:b/>
          <w:bdr w:val="none" w:sz="0" w:space="0" w:color="auto"/>
          <w:lang w:val="fr-CA" w:bidi="fr-CA"/>
        </w:rPr>
        <w:t> 2027</w:t>
      </w:r>
    </w:p>
    <w:p w14:paraId="2CF33D6A" w14:textId="237AE81A" w:rsidR="004D1493" w:rsidRPr="00FE168A" w:rsidRDefault="008C7928" w:rsidP="00E56397">
      <w:pPr>
        <w:pBdr>
          <w:top w:val="none" w:sz="0" w:space="0" w:color="auto"/>
          <w:left w:val="none" w:sz="0" w:space="0" w:color="auto"/>
          <w:bottom w:val="single" w:sz="12" w:space="1" w:color="auto"/>
          <w:right w:val="none" w:sz="0" w:space="0" w:color="auto"/>
          <w:between w:val="none" w:sz="0" w:space="0" w:color="auto"/>
          <w:bar w:val="none" w:sz="0" w:color="auto"/>
        </w:pBdr>
        <w:tabs>
          <w:tab w:val="right" w:pos="9360"/>
        </w:tabs>
        <w:autoSpaceDE w:val="0"/>
        <w:autoSpaceDN w:val="0"/>
        <w:adjustRightInd w:val="0"/>
        <w:spacing w:after="240"/>
        <w:rPr>
          <w:rFonts w:ascii="Arial" w:eastAsia="Calibri" w:hAnsi="Arial" w:cs="Arial"/>
          <w:b/>
          <w:bCs/>
          <w:color w:val="000000"/>
          <w:bdr w:val="none" w:sz="0" w:space="0" w:color="auto"/>
          <w:lang w:val="fr-CA"/>
        </w:rPr>
      </w:pPr>
      <w:r w:rsidRPr="0066212E">
        <w:rPr>
          <w:rFonts w:ascii="Arial" w:eastAsia="Gadugi" w:hAnsi="Arial" w:cs="Arial"/>
          <w:b/>
          <w:bdr w:val="none" w:sz="0" w:space="0" w:color="auto"/>
          <w:lang w:val="fr-CA" w:bidi="fr-CA"/>
        </w:rPr>
        <w:t>Région du Kitikmeot, Nunavut</w:t>
      </w:r>
      <w:r w:rsidRPr="0066212E">
        <w:rPr>
          <w:rFonts w:ascii="Arial" w:eastAsia="Gadugi" w:hAnsi="Arial" w:cs="Arial"/>
          <w:b/>
          <w:bdr w:val="none" w:sz="0" w:space="0" w:color="auto"/>
          <w:lang w:val="fr-CA" w:bidi="fr-CA"/>
        </w:rPr>
        <w:tab/>
        <w:t>60 s</w:t>
      </w:r>
    </w:p>
    <w:p w14:paraId="0DE610E6" w14:textId="2515FC4C" w:rsidR="003E7342" w:rsidRPr="00FE168A" w:rsidRDefault="00AE19CC" w:rsidP="00E563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Fonts w:ascii="Arial" w:eastAsia="Times New Roman" w:hAnsi="Arial" w:cs="Arial"/>
          <w:bdr w:val="none" w:sz="0" w:space="0" w:color="auto"/>
          <w:lang w:val="fr-CA"/>
        </w:rPr>
      </w:pPr>
      <w:proofErr w:type="spellStart"/>
      <w:r w:rsidRPr="0066212E" w:rsidDel="00AE19CC">
        <w:rPr>
          <w:rFonts w:ascii="Arial" w:eastAsia="Gadugi" w:hAnsi="Arial" w:cs="Arial"/>
          <w:bdr w:val="none" w:sz="0" w:space="0" w:color="auto"/>
          <w:lang w:val="fr-CA" w:bidi="fr-CA"/>
        </w:rPr>
        <w:t>Larga</w:t>
      </w:r>
      <w:proofErr w:type="spellEnd"/>
      <w:r w:rsidRPr="0066212E" w:rsidDel="00AE19CC">
        <w:rPr>
          <w:rFonts w:ascii="Arial" w:eastAsia="Gadugi" w:hAnsi="Arial" w:cs="Arial"/>
          <w:bdr w:val="none" w:sz="0" w:space="0" w:color="auto"/>
          <w:lang w:val="fr-CA" w:bidi="fr-CA"/>
        </w:rPr>
        <w:t xml:space="preserve"> Kitikmeot</w:t>
      </w:r>
      <w:r w:rsidR="00B71B87" w:rsidRPr="0066212E">
        <w:rPr>
          <w:rFonts w:ascii="Arial" w:eastAsia="Gadugi" w:hAnsi="Arial" w:cs="Arial"/>
          <w:lang w:val="fr-CA" w:bidi="fr-CA"/>
        </w:rPr>
        <w:t>, qui offre du soutien aux personnes se déplaçant pour recevoir des soins médicaux à Yellowknife, dans les Territoires du Nord-Ouest, connait actuellement un volume élevé de demandes. Afin de continuer à offrir un soutien sécuritaire, confortable et en temps opportun, le ministère de la Santé a prévu des solutions d’hébergement de remplacement pour les patientes recevant des soins prénatals pendant la construction de la nouvelle résidence médicale.</w:t>
      </w:r>
    </w:p>
    <w:p w14:paraId="376C4A27" w14:textId="0E887F4D" w:rsidR="006D75F1" w:rsidRPr="00FE168A" w:rsidRDefault="006D75F1" w:rsidP="00E563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Fonts w:ascii="Arial" w:eastAsia="Times New Roman" w:hAnsi="Arial" w:cs="Arial"/>
          <w:color w:val="000000" w:themeColor="text1"/>
          <w:lang w:val="fr-CA"/>
        </w:rPr>
      </w:pPr>
      <w:r w:rsidRPr="0066212E">
        <w:rPr>
          <w:rFonts w:ascii="Arial" w:eastAsia="Gadugi" w:hAnsi="Arial" w:cs="Arial"/>
          <w:lang w:val="fr-CA" w:bidi="fr-CA"/>
        </w:rPr>
        <w:t xml:space="preserve">Pour réduire la pression sur les capacités d’hébergement de Larga Kitikmeot, les patientes recevant des soins prénatals pourraient être orientées vers le Red Deer Regional Hospital Centre, en Alberta. Les clientes voyageront en avion jusqu’à Edmonton, puis seront conduites à la Ronald McDonald House, située en face de l’hôpital, où </w:t>
      </w:r>
      <w:r w:rsidR="000A5746">
        <w:rPr>
          <w:rFonts w:ascii="Arial" w:eastAsia="Gadugi" w:hAnsi="Arial" w:cs="Arial"/>
          <w:lang w:val="fr-CA" w:bidi="fr-CA"/>
        </w:rPr>
        <w:t>elles</w:t>
      </w:r>
      <w:r w:rsidRPr="0066212E">
        <w:rPr>
          <w:rFonts w:ascii="Arial" w:eastAsia="Gadugi" w:hAnsi="Arial" w:cs="Arial"/>
          <w:lang w:val="fr-CA" w:bidi="fr-CA"/>
        </w:rPr>
        <w:t xml:space="preserve"> pourront se rendre à pied à leurs rendez-vous.</w:t>
      </w:r>
    </w:p>
    <w:p w14:paraId="3CF5ACDC" w14:textId="302496C1" w:rsidR="00230AEA" w:rsidRPr="00FE168A" w:rsidRDefault="00230AEA" w:rsidP="00E563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Fonts w:ascii="Arial" w:hAnsi="Arial" w:cs="Arial"/>
          <w:lang w:val="fr-CA"/>
        </w:rPr>
      </w:pPr>
      <w:r w:rsidRPr="0066212E">
        <w:rPr>
          <w:rFonts w:ascii="Arial" w:eastAsia="Gadugi" w:hAnsi="Arial" w:cs="Arial"/>
          <w:lang w:val="fr-CA" w:bidi="fr-CA"/>
        </w:rPr>
        <w:t xml:space="preserve">Les soins médicaux seront coordonnés entre le centre de santé de leur communauté d’origine, dans la région du Kitikmeot, et la clinique de maternité du Red Deer Regional Hospital Centre. Tous les repas et l’hébergement seront fournis conformément à la </w:t>
      </w:r>
      <w:hyperlink r:id="rId10" w:history="1">
        <w:r w:rsidRPr="0066212E">
          <w:rPr>
            <w:rStyle w:val="Hyperlink0"/>
            <w:rFonts w:eastAsia="Gadugi"/>
            <w:lang w:val="fr-CA" w:bidi="fr-CA"/>
          </w:rPr>
          <w:t>Politique de déplacement pour raisons médicales</w:t>
        </w:r>
      </w:hyperlink>
      <w:r w:rsidRPr="0066212E">
        <w:rPr>
          <w:rFonts w:ascii="Arial" w:eastAsia="Gadugi" w:hAnsi="Arial" w:cs="Arial"/>
          <w:lang w:val="fr-CA" w:bidi="fr-CA"/>
        </w:rPr>
        <w:t>.</w:t>
      </w:r>
    </w:p>
    <w:p w14:paraId="1E1FF6D8" w14:textId="00517071" w:rsidR="00601A1A" w:rsidRPr="00FE168A" w:rsidRDefault="00601A1A" w:rsidP="00E563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Fonts w:ascii="Arial" w:eastAsia="Times New Roman" w:hAnsi="Arial" w:cs="Arial"/>
          <w:color w:val="000000"/>
          <w:bdr w:val="none" w:sz="0" w:space="0" w:color="auto"/>
          <w:lang w:val="fr-CA"/>
        </w:rPr>
      </w:pPr>
      <w:r w:rsidRPr="0066212E">
        <w:rPr>
          <w:rFonts w:ascii="Arial" w:eastAsia="Gadugi" w:hAnsi="Arial" w:cs="Arial"/>
          <w:bdr w:val="none" w:sz="0" w:space="0" w:color="auto"/>
          <w:lang w:val="fr-CA" w:bidi="fr-CA"/>
        </w:rPr>
        <w:t>Veuillez noter</w:t>
      </w:r>
      <w:r w:rsidR="69EFEDBE" w:rsidRPr="0066212E">
        <w:rPr>
          <w:rFonts w:ascii="Arial" w:eastAsia="Gadugi" w:hAnsi="Arial" w:cs="Arial"/>
          <w:lang w:val="fr-CA" w:bidi="fr-CA"/>
        </w:rPr>
        <w:t xml:space="preserve"> que seules les personnes qui se rendaient auparavant à Yellowknife seront désormais dirigées vers Red Deer. Si une cliente devait initialement se rendre à Edmonton, les dispositions prévues demeurent inchangées.</w:t>
      </w:r>
    </w:p>
    <w:p w14:paraId="6113F685" w14:textId="7E973781" w:rsidR="00A4530C" w:rsidRPr="00FE168A" w:rsidRDefault="00A4530C" w:rsidP="00E56397">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ascii="Arial" w:eastAsia="Times New Roman" w:hAnsi="Arial" w:cs="Arial"/>
          <w:color w:val="000000"/>
          <w:bdr w:val="none" w:sz="0" w:space="0" w:color="auto"/>
          <w:lang w:val="fr-CA"/>
        </w:rPr>
      </w:pPr>
      <w:r w:rsidRPr="0066212E">
        <w:rPr>
          <w:rFonts w:ascii="Arial" w:eastAsia="Gadugi" w:hAnsi="Arial" w:cs="Arial"/>
          <w:bdr w:val="none" w:sz="0" w:space="0" w:color="auto"/>
          <w:lang w:val="fr-CA" w:bidi="fr-CA"/>
        </w:rPr>
        <w:t xml:space="preserve">Si vous avez des questions ou des préoccupations concernant vos déplacements pour raisons médicales, veuillez en parler avec un professionnel de la santé de votre centre de santé pendant votre voyage, ou communiquer avec le Bureau des relations avec la patientèle par téléphone au 1-855-438-3003 ou par courriel à </w:t>
      </w:r>
      <w:hyperlink r:id="rId11" w:history="1">
        <w:r w:rsidRPr="0066212E">
          <w:rPr>
            <w:rStyle w:val="Hyperlink0"/>
            <w:rFonts w:eastAsia="Gadugi"/>
            <w:lang w:val="fr-CA" w:bidi="fr-CA"/>
          </w:rPr>
          <w:t>patientrelations@gov.nu.ca</w:t>
        </w:r>
      </w:hyperlink>
      <w:r w:rsidR="00DB1DA2" w:rsidRPr="0066212E">
        <w:rPr>
          <w:rFonts w:ascii="Arial" w:eastAsia="Gadugi" w:hAnsi="Arial" w:cs="Arial"/>
          <w:lang w:val="fr-CA" w:bidi="fr-CA"/>
        </w:rPr>
        <w:t>.</w:t>
      </w:r>
    </w:p>
    <w:p w14:paraId="55E52628" w14:textId="7FBABE85" w:rsidR="00A4530C" w:rsidRPr="00FE168A" w:rsidRDefault="00A4530C" w:rsidP="00E56397">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ascii="Arial" w:eastAsia="Times New Roman" w:hAnsi="Arial" w:cs="Arial"/>
          <w:color w:val="000000"/>
          <w:bdr w:val="none" w:sz="0" w:space="0" w:color="auto"/>
          <w:lang w:val="fr-CA"/>
        </w:rPr>
      </w:pPr>
      <w:r w:rsidRPr="0066212E">
        <w:rPr>
          <w:rFonts w:ascii="Arial" w:eastAsia="Gadugi" w:hAnsi="Arial" w:cs="Arial"/>
          <w:bdr w:val="none" w:sz="0" w:space="0" w:color="auto"/>
          <w:lang w:val="fr-CA" w:bidi="fr-CA"/>
        </w:rPr>
        <w:lastRenderedPageBreak/>
        <w:t xml:space="preserve">Pour d’autres renseignements, veuillez consulter le </w:t>
      </w:r>
      <w:hyperlink r:id="rId12" w:history="1">
        <w:r w:rsidRPr="0066212E">
          <w:rPr>
            <w:rStyle w:val="Hyperlink0"/>
            <w:rFonts w:eastAsia="Gadugi"/>
            <w:lang w:val="fr-CA" w:bidi="fr-CA"/>
          </w:rPr>
          <w:t>site web du gouvernement du Nunavut</w:t>
        </w:r>
      </w:hyperlink>
      <w:r w:rsidRPr="0066212E">
        <w:rPr>
          <w:rFonts w:ascii="Arial" w:eastAsia="Gadugi" w:hAnsi="Arial" w:cs="Arial"/>
          <w:bdr w:val="none" w:sz="0" w:space="0" w:color="auto"/>
          <w:lang w:val="fr-CA" w:bidi="fr-CA"/>
        </w:rPr>
        <w:t>.</w:t>
      </w:r>
    </w:p>
    <w:p w14:paraId="30FD8F38" w14:textId="2B94F1B4" w:rsidR="004D1493" w:rsidRPr="00FE168A" w:rsidRDefault="004D1493" w:rsidP="00E56397">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center"/>
        <w:rPr>
          <w:rFonts w:ascii="Arial" w:eastAsia="Times New Roman" w:hAnsi="Arial" w:cs="Arial"/>
          <w:bdr w:val="none" w:sz="0" w:space="0" w:color="auto"/>
          <w:lang w:val="fr-CA"/>
        </w:rPr>
      </w:pPr>
      <w:r w:rsidRPr="0066212E">
        <w:rPr>
          <w:rFonts w:ascii="Arial" w:eastAsia="Gadugi" w:hAnsi="Arial" w:cs="Arial"/>
          <w:bdr w:val="none" w:sz="0" w:space="0" w:color="auto"/>
          <w:lang w:val="fr-CA" w:bidi="fr-CA"/>
        </w:rPr>
        <w:t>###</w:t>
      </w:r>
    </w:p>
    <w:p w14:paraId="0A6C1683" w14:textId="75054F85" w:rsidR="004D1493" w:rsidRPr="00FE168A" w:rsidRDefault="004D1493" w:rsidP="00E56397">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Arial" w:eastAsia="Times New Roman" w:hAnsi="Arial" w:cs="Arial"/>
          <w:b/>
          <w:sz w:val="22"/>
          <w:szCs w:val="22"/>
          <w:bdr w:val="none" w:sz="0" w:space="0" w:color="auto"/>
          <w:lang w:val="fr-CA"/>
        </w:rPr>
      </w:pPr>
      <w:r w:rsidRPr="0066212E">
        <w:rPr>
          <w:rFonts w:ascii="Arial" w:eastAsia="Gadugi" w:hAnsi="Arial" w:cs="Arial"/>
          <w:b/>
          <w:sz w:val="22"/>
          <w:bdr w:val="none" w:sz="0" w:space="0" w:color="auto"/>
          <w:lang w:val="fr-CA" w:bidi="fr-CA"/>
        </w:rPr>
        <w:t>Personne</w:t>
      </w:r>
      <w:r w:rsidRPr="0066212E">
        <w:rPr>
          <w:rFonts w:ascii="Cambria Math" w:eastAsia="Gadugi" w:hAnsi="Cambria Math" w:cs="Cambria Math"/>
          <w:b/>
          <w:sz w:val="22"/>
          <w:bdr w:val="none" w:sz="0" w:space="0" w:color="auto"/>
          <w:lang w:val="fr-CA" w:bidi="fr-CA"/>
        </w:rPr>
        <w:t>‑</w:t>
      </w:r>
      <w:r w:rsidRPr="0066212E">
        <w:rPr>
          <w:rFonts w:ascii="Arial" w:eastAsia="Gadugi" w:hAnsi="Arial" w:cs="Arial"/>
          <w:b/>
          <w:sz w:val="22"/>
          <w:bdr w:val="none" w:sz="0" w:space="0" w:color="auto"/>
          <w:lang w:val="fr-CA" w:bidi="fr-CA"/>
        </w:rPr>
        <w:t xml:space="preserve">ressource pour les médias : </w:t>
      </w:r>
    </w:p>
    <w:p w14:paraId="283C9CB4" w14:textId="5859DDFA" w:rsidR="00116163" w:rsidRPr="00FE168A" w:rsidRDefault="00B14853" w:rsidP="00116163">
      <w:pPr>
        <w:pStyle w:val="NoSpacing"/>
        <w:rPr>
          <w:rFonts w:ascii="Arial" w:hAnsi="Arial" w:cs="Arial"/>
          <w:lang w:val="fr-CA"/>
        </w:rPr>
      </w:pPr>
      <w:r w:rsidRPr="0066212E">
        <w:rPr>
          <w:rFonts w:ascii="Arial" w:eastAsia="Gadugi" w:hAnsi="Arial" w:cs="Arial"/>
          <w:lang w:val="fr-CA" w:bidi="fr-CA"/>
        </w:rPr>
        <w:t>Charmaine Deogracias</w:t>
      </w:r>
    </w:p>
    <w:p w14:paraId="38546169" w14:textId="77777777" w:rsidR="00116163" w:rsidRPr="00FE168A" w:rsidRDefault="00116163" w:rsidP="00116163">
      <w:pPr>
        <w:pStyle w:val="NoSpacing"/>
        <w:rPr>
          <w:rFonts w:ascii="Arial" w:hAnsi="Arial" w:cs="Arial"/>
          <w:lang w:val="fr-CA"/>
        </w:rPr>
      </w:pPr>
      <w:r w:rsidRPr="0066212E">
        <w:rPr>
          <w:rFonts w:ascii="Arial" w:eastAsia="Gadugi" w:hAnsi="Arial" w:cs="Arial"/>
          <w:lang w:val="fr-CA" w:bidi="fr-CA"/>
        </w:rPr>
        <w:t>Spécialiste en communication</w:t>
      </w:r>
    </w:p>
    <w:p w14:paraId="1829BF94" w14:textId="77777777" w:rsidR="00116163" w:rsidRPr="00FE168A" w:rsidRDefault="00116163" w:rsidP="00116163">
      <w:pPr>
        <w:pStyle w:val="NoSpacing"/>
        <w:rPr>
          <w:rFonts w:ascii="Arial" w:hAnsi="Arial" w:cs="Arial"/>
          <w:lang w:val="fr-CA"/>
        </w:rPr>
      </w:pPr>
      <w:r w:rsidRPr="0066212E">
        <w:rPr>
          <w:rFonts w:ascii="Arial" w:eastAsia="Gadugi" w:hAnsi="Arial" w:cs="Arial"/>
          <w:lang w:val="fr-CA" w:bidi="fr-CA"/>
        </w:rPr>
        <w:t>Ministère de la Santé</w:t>
      </w:r>
    </w:p>
    <w:p w14:paraId="14A760B8" w14:textId="77777777" w:rsidR="00116163" w:rsidRPr="0066212E" w:rsidRDefault="00116163" w:rsidP="00116163">
      <w:pPr>
        <w:pStyle w:val="NoSpacing"/>
        <w:rPr>
          <w:rFonts w:ascii="Arial" w:hAnsi="Arial" w:cs="Arial"/>
        </w:rPr>
      </w:pPr>
      <w:r w:rsidRPr="0066212E">
        <w:rPr>
          <w:rFonts w:ascii="Arial" w:eastAsia="Gadugi" w:hAnsi="Arial" w:cs="Arial"/>
          <w:lang w:val="fr-CA" w:bidi="fr-CA"/>
        </w:rPr>
        <w:t>867 975</w:t>
      </w:r>
      <w:r w:rsidRPr="0066212E">
        <w:rPr>
          <w:rFonts w:ascii="Cambria Math" w:eastAsia="Gadugi" w:hAnsi="Cambria Math" w:cs="Cambria Math"/>
          <w:lang w:val="fr-CA" w:bidi="fr-CA"/>
        </w:rPr>
        <w:t>‑</w:t>
      </w:r>
      <w:r w:rsidRPr="0066212E">
        <w:rPr>
          <w:rFonts w:ascii="Arial" w:eastAsia="Gadugi" w:hAnsi="Arial" w:cs="Arial"/>
          <w:lang w:val="fr-CA" w:bidi="fr-CA"/>
        </w:rPr>
        <w:t>5712</w:t>
      </w:r>
    </w:p>
    <w:p w14:paraId="74361F0C" w14:textId="04C3C045" w:rsidR="00F15649" w:rsidRPr="0066212E" w:rsidRDefault="00FD591B" w:rsidP="00116163">
      <w:pPr>
        <w:pStyle w:val="NoSpacing"/>
        <w:rPr>
          <w:rStyle w:val="Hyperlink0"/>
        </w:rPr>
      </w:pPr>
      <w:hyperlink r:id="rId13" w:history="1">
        <w:r w:rsidRPr="0066212E">
          <w:rPr>
            <w:rStyle w:val="Hyperlink0"/>
            <w:rFonts w:eastAsia="Gadugi"/>
            <w:lang w:val="fr-CA" w:bidi="fr-CA"/>
          </w:rPr>
          <w:t>cdeogracias@gov.nu.ca</w:t>
        </w:r>
      </w:hyperlink>
    </w:p>
    <w:sectPr w:rsidR="00F15649" w:rsidRPr="0066212E">
      <w:headerReference w:type="default" r:id="rId14"/>
      <w:footerReference w:type="even" r:id="rId15"/>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13036" w14:textId="77777777" w:rsidR="0044285A" w:rsidRDefault="0044285A">
      <w:r>
        <w:separator/>
      </w:r>
    </w:p>
  </w:endnote>
  <w:endnote w:type="continuationSeparator" w:id="0">
    <w:p w14:paraId="37BA422B" w14:textId="77777777" w:rsidR="0044285A" w:rsidRDefault="00442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Gadugi">
    <w:panose1 w:val="020B0502040204020203"/>
    <w:charset w:val="00"/>
    <w:family w:val="swiss"/>
    <w:pitch w:val="variable"/>
    <w:sig w:usb0="80000003" w:usb1="02000000" w:usb2="00003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B078E" w14:textId="77777777" w:rsidR="00DB1DA2" w:rsidRPr="0066212E" w:rsidRDefault="00DB1DA2" w:rsidP="00DB1DA2">
    <w:pPr>
      <w:pStyle w:val="Footer"/>
      <w:tabs>
        <w:tab w:val="right" w:pos="9180"/>
      </w:tabs>
      <w:rPr>
        <w:rFonts w:ascii="Arial" w:hAnsi="Arial" w:cs="Arial"/>
        <w:sz w:val="20"/>
        <w:szCs w:val="20"/>
        <w:lang w:val="fr-CA"/>
      </w:rPr>
    </w:pPr>
    <w:proofErr w:type="spellStart"/>
    <w:proofErr w:type="gramStart"/>
    <w:r w:rsidRPr="0066212E">
      <w:rPr>
        <w:rFonts w:ascii="Gadugi" w:eastAsia="Gadugi" w:hAnsi="Gadugi" w:cs="Gadugi"/>
        <w:sz w:val="16"/>
        <w:lang w:val="fr-CA" w:bidi="fr-CA"/>
      </w:rPr>
      <w:t>ᑭᒃᑯᑐᐃᓐᓇᕐᓄᑦ</w:t>
    </w:r>
    <w:proofErr w:type="spellEnd"/>
    <w:proofErr w:type="gramEnd"/>
    <w:r w:rsidRPr="0066212E">
      <w:rPr>
        <w:rFonts w:ascii="Arial" w:eastAsia="Gadugi" w:hAnsi="Arial" w:cs="Arial"/>
        <w:sz w:val="16"/>
        <w:lang w:val="fr-CA" w:bidi="fr-CA"/>
      </w:rPr>
      <w:t xml:space="preserve"> </w:t>
    </w:r>
    <w:proofErr w:type="spellStart"/>
    <w:r w:rsidRPr="0066212E">
      <w:rPr>
        <w:rFonts w:ascii="Gadugi" w:eastAsia="Gadugi" w:hAnsi="Gadugi" w:cs="Gadugi"/>
        <w:sz w:val="16"/>
        <w:lang w:val="fr-CA" w:bidi="fr-CA"/>
      </w:rPr>
      <w:t>ᑐᓴᕋᑦᓴᐃᑦ</w:t>
    </w:r>
    <w:proofErr w:type="spellEnd"/>
    <w:r w:rsidRPr="0066212E">
      <w:rPr>
        <w:rFonts w:ascii="Arial" w:eastAsia="Gadugi" w:hAnsi="Arial" w:cs="Arial"/>
        <w:sz w:val="16"/>
        <w:lang w:val="fr-CA" w:bidi="fr-CA"/>
      </w:rPr>
      <w:t xml:space="preserve"> </w:t>
    </w:r>
    <w:proofErr w:type="spellStart"/>
    <w:r w:rsidRPr="0066212E">
      <w:rPr>
        <w:rFonts w:ascii="Gadugi" w:eastAsia="Gadugi" w:hAnsi="Gadugi" w:cs="Gadugi"/>
        <w:sz w:val="16"/>
        <w:lang w:val="fr-CA" w:bidi="fr-CA"/>
      </w:rPr>
      <w:t>ᐊᑐᐃᓐᓇᐃᑦ</w:t>
    </w:r>
    <w:proofErr w:type="spellEnd"/>
    <w:r w:rsidRPr="0066212E">
      <w:rPr>
        <w:rFonts w:ascii="Arial" w:eastAsia="Gadugi" w:hAnsi="Arial" w:cs="Arial"/>
        <w:sz w:val="16"/>
        <w:lang w:val="fr-CA" w:bidi="fr-CA"/>
      </w:rPr>
      <w:t xml:space="preserve"> </w:t>
    </w:r>
    <w:proofErr w:type="spellStart"/>
    <w:r w:rsidRPr="0066212E">
      <w:rPr>
        <w:rFonts w:ascii="Gadugi" w:eastAsia="Gadugi" w:hAnsi="Gadugi" w:cs="Gadugi"/>
        <w:sz w:val="16"/>
        <w:lang w:val="fr-CA" w:bidi="fr-CA"/>
      </w:rPr>
      <w:t>ᐃᓄᒃᑎᑐᑦ</w:t>
    </w:r>
    <w:proofErr w:type="spellEnd"/>
    <w:r w:rsidRPr="0066212E">
      <w:rPr>
        <w:rFonts w:ascii="Arial" w:eastAsia="Gadugi" w:hAnsi="Arial" w:cs="Arial"/>
        <w:sz w:val="16"/>
        <w:lang w:val="fr-CA" w:bidi="fr-CA"/>
      </w:rPr>
      <w:t xml:space="preserve">, </w:t>
    </w:r>
    <w:proofErr w:type="spellStart"/>
    <w:r w:rsidRPr="0066212E">
      <w:rPr>
        <w:rFonts w:ascii="Gadugi" w:eastAsia="Gadugi" w:hAnsi="Gadugi" w:cs="Gadugi"/>
        <w:sz w:val="16"/>
        <w:lang w:val="fr-CA" w:bidi="fr-CA"/>
      </w:rPr>
      <w:t>ᖃᓪᓗᓈᑎᑐᑦ</w:t>
    </w:r>
    <w:proofErr w:type="spellEnd"/>
    <w:r w:rsidRPr="0066212E">
      <w:rPr>
        <w:rFonts w:ascii="Arial" w:eastAsia="Gadugi" w:hAnsi="Arial" w:cs="Arial"/>
        <w:sz w:val="16"/>
        <w:lang w:val="fr-CA" w:bidi="fr-CA"/>
      </w:rPr>
      <w:t xml:space="preserve"> </w:t>
    </w:r>
    <w:proofErr w:type="spellStart"/>
    <w:r w:rsidRPr="0066212E">
      <w:rPr>
        <w:rFonts w:ascii="Gadugi" w:eastAsia="Gadugi" w:hAnsi="Gadugi" w:cs="Gadugi"/>
        <w:sz w:val="16"/>
        <w:lang w:val="fr-CA" w:bidi="fr-CA"/>
      </w:rPr>
      <w:t>ᐃᓄᐃᓐᓇᖅᑐᓐ</w:t>
    </w:r>
    <w:proofErr w:type="spellEnd"/>
    <w:r w:rsidRPr="0066212E">
      <w:rPr>
        <w:rFonts w:ascii="Arial" w:eastAsia="Gadugi" w:hAnsi="Arial" w:cs="Arial"/>
        <w:sz w:val="16"/>
        <w:lang w:val="fr-CA" w:bidi="fr-CA"/>
      </w:rPr>
      <w:t xml:space="preserve"> </w:t>
    </w:r>
    <w:proofErr w:type="spellStart"/>
    <w:r w:rsidRPr="0066212E">
      <w:rPr>
        <w:rFonts w:ascii="Gadugi" w:eastAsia="Gadugi" w:hAnsi="Gadugi" w:cs="Gadugi"/>
        <w:sz w:val="16"/>
        <w:lang w:val="fr-CA" w:bidi="fr-CA"/>
      </w:rPr>
      <w:t>ᐅᐃᕖᑎᑐᓪᓗ</w:t>
    </w:r>
    <w:proofErr w:type="spellEnd"/>
    <w:r w:rsidRPr="0066212E">
      <w:rPr>
        <w:rFonts w:ascii="Arial" w:eastAsia="Gadugi" w:hAnsi="Arial" w:cs="Arial"/>
        <w:sz w:val="16"/>
        <w:lang w:val="fr-CA" w:bidi="fr-CA"/>
      </w:rPr>
      <w:t xml:space="preserve"> </w:t>
    </w:r>
    <w:proofErr w:type="spellStart"/>
    <w:r w:rsidRPr="0066212E">
      <w:rPr>
        <w:rFonts w:ascii="Gadugi" w:eastAsia="Gadugi" w:hAnsi="Gadugi" w:cs="Gadugi"/>
        <w:sz w:val="16"/>
        <w:lang w:val="fr-CA" w:bidi="fr-CA"/>
      </w:rPr>
      <w:t>ᐅᕙᓂ</w:t>
    </w:r>
    <w:proofErr w:type="spellEnd"/>
    <w:r w:rsidRPr="0066212E">
      <w:rPr>
        <w:rFonts w:ascii="Arial" w:eastAsia="Gadugi" w:hAnsi="Arial" w:cs="Arial"/>
        <w:sz w:val="16"/>
        <w:lang w:val="fr-CA" w:bidi="fr-CA"/>
      </w:rPr>
      <w:t xml:space="preserve"> </w:t>
    </w:r>
    <w:r w:rsidRPr="0066212E">
      <w:rPr>
        <w:rFonts w:ascii="Arial" w:eastAsia="Gadugi" w:hAnsi="Arial" w:cs="Arial"/>
        <w:i/>
        <w:sz w:val="16"/>
        <w:lang w:val="fr-CA" w:bidi="fr-CA"/>
      </w:rPr>
      <w:t>www.gov.nu.ca.</w:t>
    </w:r>
    <w:r w:rsidRPr="0066212E">
      <w:rPr>
        <w:rFonts w:ascii="Arial" w:eastAsia="Gadugi" w:hAnsi="Arial" w:cs="Arial"/>
        <w:sz w:val="16"/>
        <w:lang w:val="fr-CA" w:bidi="fr-CA"/>
      </w:rPr>
      <w:br/>
      <w:t xml:space="preserve">Public Service </w:t>
    </w:r>
    <w:proofErr w:type="spellStart"/>
    <w:r w:rsidRPr="0066212E">
      <w:rPr>
        <w:rFonts w:ascii="Arial" w:eastAsia="Gadugi" w:hAnsi="Arial" w:cs="Arial"/>
        <w:sz w:val="16"/>
        <w:lang w:val="fr-CA" w:bidi="fr-CA"/>
      </w:rPr>
      <w:t>Announcements</w:t>
    </w:r>
    <w:proofErr w:type="spellEnd"/>
    <w:r w:rsidRPr="0066212E">
      <w:rPr>
        <w:rFonts w:ascii="Arial" w:eastAsia="Gadugi" w:hAnsi="Arial" w:cs="Arial"/>
        <w:sz w:val="16"/>
        <w:lang w:val="fr-CA" w:bidi="fr-CA"/>
      </w:rPr>
      <w:t xml:space="preserve"> are </w:t>
    </w:r>
    <w:proofErr w:type="spellStart"/>
    <w:r w:rsidRPr="0066212E">
      <w:rPr>
        <w:rFonts w:ascii="Arial" w:eastAsia="Gadugi" w:hAnsi="Arial" w:cs="Arial"/>
        <w:sz w:val="16"/>
        <w:lang w:val="fr-CA" w:bidi="fr-CA"/>
      </w:rPr>
      <w:t>available</w:t>
    </w:r>
    <w:proofErr w:type="spellEnd"/>
    <w:r w:rsidRPr="0066212E">
      <w:rPr>
        <w:rFonts w:ascii="Arial" w:eastAsia="Gadugi" w:hAnsi="Arial" w:cs="Arial"/>
        <w:sz w:val="16"/>
        <w:lang w:val="fr-CA" w:bidi="fr-CA"/>
      </w:rPr>
      <w:t xml:space="preserve"> in Inuktitut, English, </w:t>
    </w:r>
    <w:proofErr w:type="spellStart"/>
    <w:r w:rsidRPr="0066212E">
      <w:rPr>
        <w:rFonts w:ascii="Arial" w:eastAsia="Gadugi" w:hAnsi="Arial" w:cs="Arial"/>
        <w:sz w:val="16"/>
        <w:lang w:val="fr-CA" w:bidi="fr-CA"/>
      </w:rPr>
      <w:t>Inuinnaqtun</w:t>
    </w:r>
    <w:proofErr w:type="spellEnd"/>
    <w:r w:rsidRPr="0066212E">
      <w:rPr>
        <w:rFonts w:ascii="Arial" w:eastAsia="Gadugi" w:hAnsi="Arial" w:cs="Arial"/>
        <w:sz w:val="16"/>
        <w:lang w:val="fr-CA" w:bidi="fr-CA"/>
      </w:rPr>
      <w:t xml:space="preserve"> and French on </w:t>
    </w:r>
    <w:r w:rsidRPr="0066212E">
      <w:rPr>
        <w:rFonts w:ascii="Arial" w:eastAsia="Gadugi" w:hAnsi="Arial" w:cs="Arial"/>
        <w:i/>
        <w:sz w:val="16"/>
        <w:lang w:val="fr-CA" w:bidi="fr-CA"/>
      </w:rPr>
      <w:t>www.gov.nu.ca.</w:t>
    </w:r>
    <w:r w:rsidRPr="0066212E">
      <w:rPr>
        <w:rFonts w:ascii="Arial" w:eastAsia="Gadugi" w:hAnsi="Arial" w:cs="Arial"/>
        <w:i/>
        <w:sz w:val="16"/>
        <w:lang w:val="fr-CA" w:bidi="fr-CA"/>
      </w:rPr>
      <w:br/>
    </w:r>
    <w:proofErr w:type="spellStart"/>
    <w:r w:rsidRPr="0066212E">
      <w:rPr>
        <w:rFonts w:ascii="Arial" w:eastAsia="Gadugi" w:hAnsi="Arial" w:cs="Arial"/>
        <w:sz w:val="16"/>
        <w:lang w:val="fr-CA" w:bidi="fr-CA"/>
      </w:rPr>
      <w:t>Kavamatkunnin</w:t>
    </w:r>
    <w:proofErr w:type="spellEnd"/>
    <w:r w:rsidRPr="0066212E">
      <w:rPr>
        <w:rFonts w:ascii="Arial" w:eastAsia="Gadugi" w:hAnsi="Arial" w:cs="Arial"/>
        <w:sz w:val="16"/>
        <w:lang w:val="fr-CA" w:bidi="fr-CA"/>
      </w:rPr>
      <w:t xml:space="preserve"> </w:t>
    </w:r>
    <w:proofErr w:type="spellStart"/>
    <w:r w:rsidRPr="0066212E">
      <w:rPr>
        <w:rFonts w:ascii="Arial" w:eastAsia="Gadugi" w:hAnsi="Arial" w:cs="Arial"/>
        <w:sz w:val="16"/>
        <w:lang w:val="fr-CA" w:bidi="fr-CA"/>
      </w:rPr>
      <w:t>Tuhaqtitaujukhat</w:t>
    </w:r>
    <w:proofErr w:type="spellEnd"/>
    <w:r w:rsidRPr="0066212E">
      <w:rPr>
        <w:rFonts w:ascii="Arial" w:eastAsia="Gadugi" w:hAnsi="Arial" w:cs="Arial"/>
        <w:sz w:val="16"/>
        <w:lang w:val="fr-CA" w:bidi="fr-CA"/>
      </w:rPr>
      <w:t xml:space="preserve"> </w:t>
    </w:r>
    <w:proofErr w:type="spellStart"/>
    <w:r w:rsidRPr="0066212E">
      <w:rPr>
        <w:rFonts w:ascii="Arial" w:eastAsia="Gadugi" w:hAnsi="Arial" w:cs="Arial"/>
        <w:sz w:val="16"/>
        <w:lang w:val="fr-CA" w:bidi="fr-CA"/>
      </w:rPr>
      <w:t>hailihimajun</w:t>
    </w:r>
    <w:proofErr w:type="spellEnd"/>
    <w:r w:rsidRPr="0066212E">
      <w:rPr>
        <w:rFonts w:ascii="Arial" w:eastAsia="Gadugi" w:hAnsi="Arial" w:cs="Arial"/>
        <w:sz w:val="16"/>
        <w:lang w:val="fr-CA" w:bidi="fr-CA"/>
      </w:rPr>
      <w:t xml:space="preserve"> Inuktitut, </w:t>
    </w:r>
    <w:proofErr w:type="spellStart"/>
    <w:r w:rsidRPr="0066212E">
      <w:rPr>
        <w:rFonts w:ascii="Arial" w:eastAsia="Gadugi" w:hAnsi="Arial" w:cs="Arial"/>
        <w:sz w:val="16"/>
        <w:lang w:val="fr-CA" w:bidi="fr-CA"/>
      </w:rPr>
      <w:t>Qablunaatun</w:t>
    </w:r>
    <w:proofErr w:type="spellEnd"/>
    <w:r w:rsidRPr="0066212E">
      <w:rPr>
        <w:rFonts w:ascii="Arial" w:eastAsia="Gadugi" w:hAnsi="Arial" w:cs="Arial"/>
        <w:sz w:val="16"/>
        <w:lang w:val="fr-CA" w:bidi="fr-CA"/>
      </w:rPr>
      <w:t xml:space="preserve">, </w:t>
    </w:r>
    <w:proofErr w:type="spellStart"/>
    <w:r w:rsidRPr="0066212E">
      <w:rPr>
        <w:rFonts w:ascii="Arial" w:eastAsia="Gadugi" w:hAnsi="Arial" w:cs="Arial"/>
        <w:sz w:val="16"/>
        <w:lang w:val="fr-CA" w:bidi="fr-CA"/>
      </w:rPr>
      <w:t>Inuinnaqtun</w:t>
    </w:r>
    <w:proofErr w:type="spellEnd"/>
    <w:r w:rsidRPr="0066212E">
      <w:rPr>
        <w:rFonts w:ascii="Arial" w:eastAsia="Gadugi" w:hAnsi="Arial" w:cs="Arial"/>
        <w:sz w:val="16"/>
        <w:lang w:val="fr-CA" w:bidi="fr-CA"/>
      </w:rPr>
      <w:t xml:space="preserve"> </w:t>
    </w:r>
    <w:proofErr w:type="spellStart"/>
    <w:r w:rsidRPr="0066212E">
      <w:rPr>
        <w:rFonts w:ascii="Arial" w:eastAsia="Gadugi" w:hAnsi="Arial" w:cs="Arial"/>
        <w:sz w:val="16"/>
        <w:lang w:val="fr-CA" w:bidi="fr-CA"/>
      </w:rPr>
      <w:t>Uiuitullu</w:t>
    </w:r>
    <w:proofErr w:type="spellEnd"/>
    <w:r w:rsidRPr="0066212E">
      <w:rPr>
        <w:rFonts w:ascii="Arial" w:eastAsia="Gadugi" w:hAnsi="Arial" w:cs="Arial"/>
        <w:sz w:val="16"/>
        <w:lang w:val="fr-CA" w:bidi="fr-CA"/>
      </w:rPr>
      <w:t xml:space="preserve"> uvani </w:t>
    </w:r>
    <w:r w:rsidRPr="0066212E">
      <w:rPr>
        <w:rFonts w:ascii="Arial" w:eastAsia="Gadugi" w:hAnsi="Arial" w:cs="Arial"/>
        <w:i/>
        <w:sz w:val="16"/>
        <w:lang w:val="fr-CA" w:bidi="fr-CA"/>
      </w:rPr>
      <w:t>www.gov.nu.ca.</w:t>
    </w:r>
    <w:r w:rsidRPr="0066212E">
      <w:rPr>
        <w:rFonts w:ascii="Arial" w:eastAsia="Gadugi" w:hAnsi="Arial" w:cs="Arial"/>
        <w:sz w:val="16"/>
        <w:lang w:val="fr-CA" w:bidi="fr-CA"/>
      </w:rPr>
      <w:br/>
      <w:t xml:space="preserve">Les messages d’intérêt public sont disponibles en inuktitut, en anglais, en </w:t>
    </w:r>
    <w:proofErr w:type="spellStart"/>
    <w:r w:rsidRPr="0066212E">
      <w:rPr>
        <w:rFonts w:ascii="Arial" w:eastAsia="Gadugi" w:hAnsi="Arial" w:cs="Arial"/>
        <w:sz w:val="16"/>
        <w:lang w:val="fr-CA" w:bidi="fr-CA"/>
      </w:rPr>
      <w:t>inuinnaqtun</w:t>
    </w:r>
    <w:proofErr w:type="spellEnd"/>
    <w:r w:rsidRPr="0066212E">
      <w:rPr>
        <w:rFonts w:ascii="Arial" w:eastAsia="Gadugi" w:hAnsi="Arial" w:cs="Arial"/>
        <w:sz w:val="16"/>
        <w:lang w:val="fr-CA" w:bidi="fr-CA"/>
      </w:rPr>
      <w:t xml:space="preserve"> et en français au </w:t>
    </w:r>
    <w:r w:rsidRPr="0066212E">
      <w:rPr>
        <w:rFonts w:ascii="Arial" w:eastAsia="Gadugi" w:hAnsi="Arial" w:cs="Arial"/>
        <w:i/>
        <w:sz w:val="16"/>
        <w:lang w:val="fr-CA" w:bidi="fr-CA"/>
      </w:rPr>
      <w:t>www.gov.nu.ca.</w:t>
    </w:r>
    <w:r w:rsidRPr="0066212E">
      <w:rPr>
        <w:rFonts w:ascii="Arial" w:eastAsia="Gadugi" w:hAnsi="Arial" w:cs="Arial"/>
        <w:i/>
        <w:sz w:val="16"/>
        <w:lang w:val="fr-CA" w:bidi="fr-CA"/>
      </w:rPr>
      <w:br/>
    </w:r>
  </w:p>
  <w:p w14:paraId="18A2BDC7" w14:textId="5B2AE69A" w:rsidR="00F15649" w:rsidRPr="0066212E" w:rsidRDefault="00DB1DA2">
    <w:pPr>
      <w:pStyle w:val="Footer"/>
      <w:tabs>
        <w:tab w:val="clear" w:pos="9360"/>
        <w:tab w:val="right" w:pos="9340"/>
      </w:tabs>
      <w:rPr>
        <w:rFonts w:ascii="Arial" w:hAnsi="Arial" w:cs="Arial"/>
      </w:rPr>
    </w:pPr>
    <w:r w:rsidRPr="0066212E">
      <w:rPr>
        <w:rFonts w:ascii="Arial" w:eastAsia="Gadugi" w:hAnsi="Arial" w:cs="Arial"/>
        <w:sz w:val="20"/>
        <w:lang w:val="fr-CA" w:bidi="fr-CA"/>
      </w:rPr>
      <w:t>Communications</w:t>
    </w:r>
    <w:r w:rsidRPr="0066212E" w:rsidDel="00EC2CF8">
      <w:rPr>
        <w:rFonts w:ascii="Arial" w:eastAsia="Gadugi" w:hAnsi="Arial" w:cs="Arial"/>
        <w:lang w:val="fr-CA" w:bidi="fr-C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502C" w14:textId="65610C26" w:rsidR="00F15649" w:rsidRPr="00F8625B" w:rsidRDefault="00F15649" w:rsidP="005D229E">
    <w:pPr>
      <w:pStyle w:val="Footer"/>
      <w:tabs>
        <w:tab w:val="clear" w:pos="9360"/>
        <w:tab w:val="right" w:pos="934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D42EE" w14:textId="77777777" w:rsidR="0044285A" w:rsidRDefault="0044285A">
      <w:r>
        <w:separator/>
      </w:r>
    </w:p>
  </w:footnote>
  <w:footnote w:type="continuationSeparator" w:id="0">
    <w:p w14:paraId="527129FA" w14:textId="77777777" w:rsidR="0044285A" w:rsidRDefault="00442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ACD53" w14:textId="77777777" w:rsidR="00F15649" w:rsidRPr="0066212E" w:rsidRDefault="004C0295">
    <w:pPr>
      <w:pStyle w:val="BodyA"/>
      <w:tabs>
        <w:tab w:val="center" w:pos="4680"/>
      </w:tabs>
      <w:rPr>
        <w:rFonts w:ascii="Arial" w:hAnsi="Arial" w:cs="Arial"/>
      </w:rPr>
    </w:pPr>
    <w:r w:rsidRPr="0066212E">
      <w:rPr>
        <w:rFonts w:ascii="Arial" w:eastAsia="Gadugi" w:hAnsi="Arial" w:cs="Arial"/>
        <w:noProof/>
        <w:color w:val="2B579A"/>
        <w:shd w:val="clear" w:color="auto" w:fill="E6E6E6"/>
        <w:lang w:val="fr-CA" w:bidi="fr-CA"/>
      </w:rPr>
      <w:drawing>
        <wp:anchor distT="152400" distB="152400" distL="152400" distR="152400" simplePos="0" relativeHeight="251658240" behindDoc="1" locked="0" layoutInCell="1" allowOverlap="1" wp14:anchorId="5DFD5232" wp14:editId="5A4735C8">
          <wp:simplePos x="0" y="0"/>
          <wp:positionH relativeFrom="page">
            <wp:posOffset>0</wp:posOffset>
          </wp:positionH>
          <wp:positionV relativeFrom="page">
            <wp:posOffset>-9525</wp:posOffset>
          </wp:positionV>
          <wp:extent cx="7772400" cy="1828800"/>
          <wp:effectExtent l="0" t="0" r="0" b="0"/>
          <wp:wrapNone/>
          <wp:docPr id="1073741825" name="officeArt object" descr="Government of Nunavut Branding Bar.jpg"/>
          <wp:cNvGraphicFramePr/>
          <a:graphic xmlns:a="http://schemas.openxmlformats.org/drawingml/2006/main">
            <a:graphicData uri="http://schemas.openxmlformats.org/drawingml/2006/picture">
              <pic:pic xmlns:pic="http://schemas.openxmlformats.org/drawingml/2006/picture">
                <pic:nvPicPr>
                  <pic:cNvPr id="1073741825" name="Government of Nunavut Branding Bar.jpg" descr="Government of Nunavut Branding Bar.jpg"/>
                  <pic:cNvPicPr>
                    <a:picLocks noChangeAspect="1"/>
                  </pic:cNvPicPr>
                </pic:nvPicPr>
                <pic:blipFill>
                  <a:blip r:embed="rId1"/>
                  <a:stretch>
                    <a:fillRect/>
                  </a:stretch>
                </pic:blipFill>
                <pic:spPr>
                  <a:xfrm>
                    <a:off x="0" y="0"/>
                    <a:ext cx="7772400" cy="1828800"/>
                  </a:xfrm>
                  <a:prstGeom prst="rect">
                    <a:avLst/>
                  </a:prstGeom>
                  <a:ln w="12700" cap="flat">
                    <a:noFill/>
                    <a:miter lim="400000"/>
                  </a:ln>
                  <a:effectLst/>
                </pic:spPr>
              </pic:pic>
            </a:graphicData>
          </a:graphic>
        </wp:anchor>
      </w:drawing>
    </w:r>
    <w:r w:rsidRPr="0066212E">
      <w:rPr>
        <w:rFonts w:ascii="Arial" w:eastAsia="Gadugi" w:hAnsi="Arial" w:cs="Arial"/>
        <w:lang w:val="fr-CA" w:bidi="fr-CA"/>
      </w:rPr>
      <w:t xml:space="preserve"> </w:t>
    </w:r>
    <w:r w:rsidRPr="0066212E">
      <w:rPr>
        <w:rFonts w:ascii="Arial" w:eastAsia="Gadugi" w:hAnsi="Arial" w:cs="Arial"/>
        <w:lang w:val="fr-CA" w:bidi="fr-CA"/>
      </w:rPr>
      <w:tab/>
    </w:r>
  </w:p>
  <w:p w14:paraId="34B3CB62" w14:textId="77777777" w:rsidR="00F15649" w:rsidRPr="0066212E" w:rsidRDefault="00F15649">
    <w:pPr>
      <w:pStyle w:val="BodyA"/>
      <w:tabs>
        <w:tab w:val="center" w:pos="4680"/>
      </w:tabs>
      <w:rPr>
        <w:rFonts w:ascii="Arial" w:hAnsi="Arial" w:cs="Arial"/>
      </w:rPr>
    </w:pPr>
  </w:p>
  <w:p w14:paraId="708E4D75" w14:textId="77777777" w:rsidR="00F15649" w:rsidRPr="0066212E" w:rsidRDefault="00F15649">
    <w:pPr>
      <w:pStyle w:val="BodyA"/>
      <w:tabs>
        <w:tab w:val="center" w:pos="4680"/>
      </w:tabs>
      <w:rPr>
        <w:rFonts w:ascii="Arial" w:hAnsi="Arial" w:cs="Arial"/>
      </w:rPr>
    </w:pPr>
  </w:p>
  <w:p w14:paraId="1E3E800F" w14:textId="77777777" w:rsidR="00F15649" w:rsidRPr="0066212E" w:rsidRDefault="00B13B27" w:rsidP="00B13B27">
    <w:pPr>
      <w:pStyle w:val="BodyA"/>
      <w:tabs>
        <w:tab w:val="left" w:pos="2470"/>
      </w:tabs>
      <w:rPr>
        <w:rFonts w:ascii="Arial" w:hAnsi="Arial" w:cs="Arial"/>
      </w:rPr>
    </w:pPr>
    <w:r w:rsidRPr="0066212E">
      <w:rPr>
        <w:rFonts w:ascii="Arial" w:eastAsia="Gadugi" w:hAnsi="Arial" w:cs="Arial"/>
        <w:lang w:val="fr-CA" w:bidi="fr-CA"/>
      </w:rPr>
      <w:tab/>
    </w:r>
  </w:p>
  <w:p w14:paraId="5EC39158" w14:textId="77777777" w:rsidR="00F15649" w:rsidRPr="0066212E" w:rsidRDefault="00F15649">
    <w:pPr>
      <w:pStyle w:val="BodyA"/>
      <w:tabs>
        <w:tab w:val="center" w:pos="4680"/>
      </w:tabs>
      <w:rPr>
        <w:rFonts w:ascii="Arial" w:hAnsi="Arial" w:cs="Arial"/>
      </w:rPr>
    </w:pPr>
  </w:p>
  <w:p w14:paraId="0FABCB44" w14:textId="77777777" w:rsidR="00F15649" w:rsidRPr="0066212E" w:rsidRDefault="00F15649">
    <w:pPr>
      <w:pStyle w:val="BodyA"/>
      <w:tabs>
        <w:tab w:val="center" w:pos="4680"/>
      </w:tabs>
      <w:rPr>
        <w:rFonts w:ascii="Arial" w:hAnsi="Arial" w:cs="Arial"/>
      </w:rPr>
    </w:pPr>
  </w:p>
  <w:p w14:paraId="4CA1B191" w14:textId="77777777" w:rsidR="00F15649" w:rsidRPr="0066212E" w:rsidRDefault="00F15649">
    <w:pPr>
      <w:pStyle w:val="BodyA"/>
      <w:tabs>
        <w:tab w:val="center" w:pos="4680"/>
      </w:tabs>
      <w:rPr>
        <w:rFonts w:ascii="Arial" w:hAnsi="Arial" w:cs="Arial"/>
      </w:rPr>
    </w:pPr>
  </w:p>
  <w:p w14:paraId="7225D48D" w14:textId="77777777" w:rsidR="00F15649" w:rsidRPr="0066212E" w:rsidRDefault="00F15649">
    <w:pPr>
      <w:pStyle w:val="BodyA"/>
      <w:tabs>
        <w:tab w:val="center" w:pos="4680"/>
      </w:tabs>
      <w:rPr>
        <w:rFonts w:ascii="Arial" w:eastAsia="Arial" w:hAnsi="Arial" w:cs="Arial"/>
        <w:b/>
        <w:bCs/>
      </w:rPr>
    </w:pPr>
  </w:p>
  <w:p w14:paraId="30580D00" w14:textId="77777777" w:rsidR="00F15649" w:rsidRPr="0066212E" w:rsidRDefault="004C0295">
    <w:pPr>
      <w:pStyle w:val="BodyA"/>
      <w:tabs>
        <w:tab w:val="center" w:pos="4680"/>
      </w:tabs>
      <w:spacing w:after="240"/>
      <w:rPr>
        <w:rFonts w:ascii="Arial" w:hAnsi="Arial" w:cs="Arial"/>
      </w:rPr>
    </w:pPr>
    <w:r w:rsidRPr="0066212E">
      <w:rPr>
        <w:rFonts w:ascii="Arial" w:eastAsia="Gadugi" w:hAnsi="Arial" w:cs="Arial"/>
        <w:b/>
        <w:sz w:val="48"/>
        <w:lang w:val="fr-CA" w:bidi="fr-CA"/>
      </w:rPr>
      <w:t>Message d’intérêt 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3C46"/>
    <w:multiLevelType w:val="hybridMultilevel"/>
    <w:tmpl w:val="2FB6AEDC"/>
    <w:lvl w:ilvl="0" w:tplc="572EFC0E">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DE23730"/>
    <w:multiLevelType w:val="hybridMultilevel"/>
    <w:tmpl w:val="E94EFC48"/>
    <w:styleLink w:val="Bullets"/>
    <w:lvl w:ilvl="0" w:tplc="08448264">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A45A9BC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896208A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1F706AD2">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8E1097CE">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3D903B3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53DE075C">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C6C2806E">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8A7A1694">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11B4D73"/>
    <w:multiLevelType w:val="hybridMultilevel"/>
    <w:tmpl w:val="E94EFC48"/>
    <w:numStyleLink w:val="Bullets"/>
  </w:abstractNum>
  <w:num w:numId="1" w16cid:durableId="1907059588">
    <w:abstractNumId w:val="1"/>
  </w:num>
  <w:num w:numId="2" w16cid:durableId="829248497">
    <w:abstractNumId w:val="2"/>
  </w:num>
  <w:num w:numId="3" w16cid:durableId="2116905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ewNLWwMLC0MLE0MjBV0lEKTi0uzszPAykwqgUAgNrNoywAAAA="/>
  </w:docVars>
  <w:rsids>
    <w:rsidRoot w:val="00256FF8"/>
    <w:rsid w:val="0002219E"/>
    <w:rsid w:val="00056A01"/>
    <w:rsid w:val="00070150"/>
    <w:rsid w:val="0009363E"/>
    <w:rsid w:val="000A3A7D"/>
    <w:rsid w:val="000A5746"/>
    <w:rsid w:val="000C2C5F"/>
    <w:rsid w:val="000D18BA"/>
    <w:rsid w:val="00116163"/>
    <w:rsid w:val="001B40A6"/>
    <w:rsid w:val="001B682F"/>
    <w:rsid w:val="001E5A06"/>
    <w:rsid w:val="00202CA1"/>
    <w:rsid w:val="00211A1C"/>
    <w:rsid w:val="00230AEA"/>
    <w:rsid w:val="00245B9B"/>
    <w:rsid w:val="00256FF8"/>
    <w:rsid w:val="00257C86"/>
    <w:rsid w:val="00275A0F"/>
    <w:rsid w:val="002941EB"/>
    <w:rsid w:val="002D4D48"/>
    <w:rsid w:val="00313207"/>
    <w:rsid w:val="003142F3"/>
    <w:rsid w:val="00315C77"/>
    <w:rsid w:val="003254C5"/>
    <w:rsid w:val="0037431F"/>
    <w:rsid w:val="00397EF2"/>
    <w:rsid w:val="003A6BF3"/>
    <w:rsid w:val="003B140B"/>
    <w:rsid w:val="003C070B"/>
    <w:rsid w:val="003E7342"/>
    <w:rsid w:val="003F7CD7"/>
    <w:rsid w:val="00432CFC"/>
    <w:rsid w:val="0044285A"/>
    <w:rsid w:val="004433CB"/>
    <w:rsid w:val="004458B5"/>
    <w:rsid w:val="0046693A"/>
    <w:rsid w:val="00476A31"/>
    <w:rsid w:val="004B0002"/>
    <w:rsid w:val="004C0295"/>
    <w:rsid w:val="004D1493"/>
    <w:rsid w:val="004E77FF"/>
    <w:rsid w:val="00505746"/>
    <w:rsid w:val="00526722"/>
    <w:rsid w:val="00533305"/>
    <w:rsid w:val="005D229E"/>
    <w:rsid w:val="005F193A"/>
    <w:rsid w:val="005F4930"/>
    <w:rsid w:val="00601A1A"/>
    <w:rsid w:val="00642597"/>
    <w:rsid w:val="0064560E"/>
    <w:rsid w:val="00660C00"/>
    <w:rsid w:val="0066212E"/>
    <w:rsid w:val="006A296C"/>
    <w:rsid w:val="006D75F1"/>
    <w:rsid w:val="00702100"/>
    <w:rsid w:val="00723FBE"/>
    <w:rsid w:val="0075395E"/>
    <w:rsid w:val="00754F9A"/>
    <w:rsid w:val="008A1CF8"/>
    <w:rsid w:val="008C7928"/>
    <w:rsid w:val="008F2265"/>
    <w:rsid w:val="00961174"/>
    <w:rsid w:val="009755A7"/>
    <w:rsid w:val="009B5BDC"/>
    <w:rsid w:val="009C1758"/>
    <w:rsid w:val="009D5231"/>
    <w:rsid w:val="009E2831"/>
    <w:rsid w:val="009F7A6E"/>
    <w:rsid w:val="00A028F0"/>
    <w:rsid w:val="00A05874"/>
    <w:rsid w:val="00A077BB"/>
    <w:rsid w:val="00A43DD8"/>
    <w:rsid w:val="00A45026"/>
    <w:rsid w:val="00A4530C"/>
    <w:rsid w:val="00A82027"/>
    <w:rsid w:val="00A93BF5"/>
    <w:rsid w:val="00A96804"/>
    <w:rsid w:val="00A97650"/>
    <w:rsid w:val="00AB1E19"/>
    <w:rsid w:val="00AE19CC"/>
    <w:rsid w:val="00AE285E"/>
    <w:rsid w:val="00B116DE"/>
    <w:rsid w:val="00B13B27"/>
    <w:rsid w:val="00B14853"/>
    <w:rsid w:val="00B26044"/>
    <w:rsid w:val="00B63BA6"/>
    <w:rsid w:val="00B71B87"/>
    <w:rsid w:val="00C06287"/>
    <w:rsid w:val="00C23199"/>
    <w:rsid w:val="00CC16F5"/>
    <w:rsid w:val="00D1607C"/>
    <w:rsid w:val="00D24528"/>
    <w:rsid w:val="00D24896"/>
    <w:rsid w:val="00D505CA"/>
    <w:rsid w:val="00D63BF6"/>
    <w:rsid w:val="00DB1DA2"/>
    <w:rsid w:val="00DC664B"/>
    <w:rsid w:val="00DF6267"/>
    <w:rsid w:val="00DF6E7B"/>
    <w:rsid w:val="00DF7513"/>
    <w:rsid w:val="00DF7A7D"/>
    <w:rsid w:val="00E07668"/>
    <w:rsid w:val="00E56397"/>
    <w:rsid w:val="00E71529"/>
    <w:rsid w:val="00E8435A"/>
    <w:rsid w:val="00EA4409"/>
    <w:rsid w:val="00EB2845"/>
    <w:rsid w:val="00EB4F38"/>
    <w:rsid w:val="00EE0EAC"/>
    <w:rsid w:val="00F1532E"/>
    <w:rsid w:val="00F15649"/>
    <w:rsid w:val="00F500C2"/>
    <w:rsid w:val="00F627CF"/>
    <w:rsid w:val="00F668A7"/>
    <w:rsid w:val="00F8625B"/>
    <w:rsid w:val="00FA792D"/>
    <w:rsid w:val="00FD591B"/>
    <w:rsid w:val="00FE168A"/>
    <w:rsid w:val="047BF9A2"/>
    <w:rsid w:val="1E424414"/>
    <w:rsid w:val="20451BBC"/>
    <w:rsid w:val="2AC26303"/>
    <w:rsid w:val="2CC4F105"/>
    <w:rsid w:val="2FDCB94F"/>
    <w:rsid w:val="30C35C46"/>
    <w:rsid w:val="44C046FC"/>
    <w:rsid w:val="508E56B2"/>
    <w:rsid w:val="515C386B"/>
    <w:rsid w:val="5BF7ECAD"/>
    <w:rsid w:val="63D93433"/>
    <w:rsid w:val="69EFED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0358D"/>
  <w15:docId w15:val="{2CD9659D-53E0-4240-B0CC-7C46E3638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BodyA">
    <w:name w:val="Body A"/>
    <w:pPr>
      <w:suppressAutoHyphens/>
    </w:pPr>
    <w:rPr>
      <w:rFonts w:cs="Arial Unicode MS"/>
      <w:color w:val="000000"/>
      <w:sz w:val="24"/>
      <w:szCs w:val="24"/>
      <w:u w:color="000000"/>
      <w:lang w:val="en-US"/>
      <w14:textOutline w14:w="12700" w14:cap="flat" w14:cmpd="sng" w14:algn="ctr">
        <w14:noFill/>
        <w14:prstDash w14:val="solid"/>
        <w14:miter w14:lim="400000"/>
      </w14:textOutline>
    </w:rPr>
  </w:style>
  <w:style w:type="paragraph" w:styleId="Footer">
    <w:name w:val="footer"/>
    <w:link w:val="FooterChar"/>
    <w:pPr>
      <w:tabs>
        <w:tab w:val="center" w:pos="4680"/>
        <w:tab w:val="right" w:pos="9360"/>
      </w:tabs>
    </w:pPr>
    <w:rPr>
      <w:rFonts w:ascii="Calibri" w:hAnsi="Calibri" w:cs="Arial Unicode MS"/>
      <w:color w:val="000000"/>
      <w:sz w:val="22"/>
      <w:szCs w:val="22"/>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Default">
    <w:name w:val="Default"/>
    <w:pPr>
      <w:suppressAutoHyphens/>
    </w:pPr>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Bullets">
    <w:name w:val="Bullets"/>
    <w:pPr>
      <w:numPr>
        <w:numId w:val="1"/>
      </w:numPr>
    </w:pPr>
  </w:style>
  <w:style w:type="paragraph" w:styleId="NoSpacing">
    <w:name w:val="No Spacing"/>
    <w:uiPriority w:val="99"/>
    <w:qFormat/>
    <w:pPr>
      <w:suppressAutoHyphens/>
    </w:pPr>
    <w:rPr>
      <w:rFonts w:ascii="Calibri" w:hAnsi="Calibri" w:cs="Arial Unicode MS"/>
      <w:color w:val="000000"/>
      <w:sz w:val="22"/>
      <w:szCs w:val="22"/>
      <w:u w:color="000000"/>
      <w:lang w:val="en-US"/>
    </w:rPr>
  </w:style>
  <w:style w:type="character" w:customStyle="1" w:styleId="None">
    <w:name w:val="None"/>
  </w:style>
  <w:style w:type="character" w:customStyle="1" w:styleId="Hyperlink0">
    <w:name w:val="Hyperlink.0"/>
    <w:basedOn w:val="None"/>
    <w:rPr>
      <w:rFonts w:ascii="Arial" w:eastAsia="Arial" w:hAnsi="Arial" w:cs="Arial"/>
      <w:outline w:val="0"/>
      <w:color w:val="0000FF"/>
      <w:u w:val="single" w:color="0000FF"/>
    </w:rPr>
  </w:style>
  <w:style w:type="paragraph" w:styleId="Revision">
    <w:name w:val="Revision"/>
    <w:hidden/>
    <w:uiPriority w:val="99"/>
    <w:semiHidden/>
    <w:rsid w:val="00A028F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unhideWhenUsed/>
    <w:rsid w:val="00D505CA"/>
    <w:pPr>
      <w:tabs>
        <w:tab w:val="center" w:pos="4680"/>
        <w:tab w:val="right" w:pos="9360"/>
      </w:tabs>
    </w:pPr>
  </w:style>
  <w:style w:type="character" w:customStyle="1" w:styleId="HeaderChar">
    <w:name w:val="Header Char"/>
    <w:basedOn w:val="DefaultParagraphFont"/>
    <w:link w:val="Header"/>
    <w:uiPriority w:val="99"/>
    <w:rsid w:val="00D505CA"/>
    <w:rPr>
      <w:sz w:val="24"/>
      <w:szCs w:val="24"/>
      <w:lang w:val="en-US" w:eastAsia="en-US"/>
    </w:rPr>
  </w:style>
  <w:style w:type="character" w:customStyle="1" w:styleId="FooterChar">
    <w:name w:val="Footer Char"/>
    <w:basedOn w:val="DefaultParagraphFont"/>
    <w:link w:val="Footer"/>
    <w:rsid w:val="00D505CA"/>
    <w:rPr>
      <w:rFonts w:ascii="Calibri" w:hAnsi="Calibri" w:cs="Arial Unicode MS"/>
      <w:color w:val="000000"/>
      <w:sz w:val="22"/>
      <w:szCs w:val="22"/>
      <w:u w:color="000000"/>
      <w:lang w:val="en-US"/>
    </w:rPr>
  </w:style>
  <w:style w:type="character" w:styleId="CommentReference">
    <w:name w:val="annotation reference"/>
    <w:basedOn w:val="DefaultParagraphFont"/>
    <w:uiPriority w:val="99"/>
    <w:semiHidden/>
    <w:unhideWhenUsed/>
    <w:rsid w:val="003254C5"/>
    <w:rPr>
      <w:sz w:val="16"/>
      <w:szCs w:val="16"/>
    </w:rPr>
  </w:style>
  <w:style w:type="paragraph" w:styleId="CommentText">
    <w:name w:val="annotation text"/>
    <w:basedOn w:val="Normal"/>
    <w:link w:val="CommentTextChar"/>
    <w:uiPriority w:val="99"/>
    <w:unhideWhenUsed/>
    <w:rsid w:val="003254C5"/>
    <w:rPr>
      <w:sz w:val="20"/>
      <w:szCs w:val="20"/>
    </w:rPr>
  </w:style>
  <w:style w:type="character" w:customStyle="1" w:styleId="CommentTextChar">
    <w:name w:val="Comment Text Char"/>
    <w:basedOn w:val="DefaultParagraphFont"/>
    <w:link w:val="CommentText"/>
    <w:uiPriority w:val="99"/>
    <w:rsid w:val="003254C5"/>
    <w:rPr>
      <w:lang w:val="en-US" w:eastAsia="en-US"/>
    </w:rPr>
  </w:style>
  <w:style w:type="paragraph" w:styleId="CommentSubject">
    <w:name w:val="annotation subject"/>
    <w:basedOn w:val="CommentText"/>
    <w:next w:val="CommentText"/>
    <w:link w:val="CommentSubjectChar"/>
    <w:uiPriority w:val="99"/>
    <w:semiHidden/>
    <w:unhideWhenUsed/>
    <w:rsid w:val="003254C5"/>
    <w:rPr>
      <w:b/>
      <w:bCs/>
    </w:rPr>
  </w:style>
  <w:style w:type="character" w:customStyle="1" w:styleId="CommentSubjectChar">
    <w:name w:val="Comment Subject Char"/>
    <w:basedOn w:val="CommentTextChar"/>
    <w:link w:val="CommentSubject"/>
    <w:uiPriority w:val="99"/>
    <w:semiHidden/>
    <w:rsid w:val="003254C5"/>
    <w:rPr>
      <w:b/>
      <w:bCs/>
      <w:lang w:val="en-US" w:eastAsia="en-US"/>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EB2845"/>
    <w:rPr>
      <w:color w:val="605E5C"/>
      <w:shd w:val="clear" w:color="auto" w:fill="E1DFDD"/>
    </w:rPr>
  </w:style>
  <w:style w:type="paragraph" w:styleId="NormalWeb">
    <w:name w:val="Normal (Web)"/>
    <w:basedOn w:val="Normal"/>
    <w:uiPriority w:val="99"/>
    <w:semiHidden/>
    <w:unhideWhenUsed/>
    <w:rsid w:val="00230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deogracias@gov.n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nu.ca/en/health/patient-rela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tientrelations@gov.nu.c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gov.nu.ca/sites/default/files/policies-legislations/2025-04/Medical_Travel_Policy_01__2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eogracias\OneDrive%20-%20Government%20of%20Nunavut\Desktop\GN%20Public%20Service%20Announcement%20Template.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3EAC72A831584B957C7F03FFDFCC38" ma:contentTypeVersion="3" ma:contentTypeDescription="Create a new document." ma:contentTypeScope="" ma:versionID="72b7bb9f71d38ec03271912f364c7f04">
  <xsd:schema xmlns:xsd="http://www.w3.org/2001/XMLSchema" xmlns:xs="http://www.w3.org/2001/XMLSchema" xmlns:p="http://schemas.microsoft.com/office/2006/metadata/properties" xmlns:ns2="a78ee85a-27d3-496c-9c35-507d3c943172" targetNamespace="http://schemas.microsoft.com/office/2006/metadata/properties" ma:root="true" ma:fieldsID="90eb72fa9515810c4b82273603c508f5" ns2:_="">
    <xsd:import namespace="a78ee85a-27d3-496c-9c35-507d3c9431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ee85a-27d3-496c-9c35-507d3c943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D58BA1-C79D-4591-B7F8-47A1CF4A12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B0BF52-63CB-4487-B5B7-B23DAD351C5C}">
  <ds:schemaRefs>
    <ds:schemaRef ds:uri="http://schemas.microsoft.com/sharepoint/v3/contenttype/forms"/>
  </ds:schemaRefs>
</ds:datastoreItem>
</file>

<file path=customXml/itemProps3.xml><?xml version="1.0" encoding="utf-8"?>
<ds:datastoreItem xmlns:ds="http://schemas.openxmlformats.org/officeDocument/2006/customXml" ds:itemID="{B91EF157-1CC8-4B21-9F0A-5FD6396E5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ee85a-27d3-496c-9c35-507d3c943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GN Public Service Announcement Template</Template>
  <TotalTime>16</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Deogracias, Charmaine</dc:creator>
  <cp:lastModifiedBy>Alibhai, Iqbal</cp:lastModifiedBy>
  <cp:revision>9</cp:revision>
  <cp:lastPrinted>2026-09-11T14:33:00Z</cp:lastPrinted>
  <dcterms:created xsi:type="dcterms:W3CDTF">2026-09-10T14:49:00Z</dcterms:created>
  <dcterms:modified xsi:type="dcterms:W3CDTF">2026-09-11T14:33:00Z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0x010100CB3EAC72A831584B957C7F03FFDFCC38</vt:lpwstr>
  </property>
  <property fmtid="{D5CDD505-2E9C-101B-9397-08002B2CF9AE}" pid="3" name="MediaServiceImageTags">
    <vt:lpwstr/>
  </property>
</Properties>
</file>